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7FA1" w14:textId="0EA47206" w:rsidR="00CC5D78" w:rsidRPr="00E87BDD" w:rsidRDefault="0027043F" w:rsidP="00CC5D78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</w:t>
      </w:r>
      <w:r>
        <w:rPr>
          <w:rFonts w:ascii="Calibri" w:eastAsiaTheme="minorEastAsia" w:hAnsi="Calibri" w:cs="Calibri" w:hint="eastAsia"/>
          <w:b/>
          <w:color w:val="595959" w:themeColor="text1" w:themeTint="A6"/>
          <w:kern w:val="0"/>
          <w:sz w:val="28"/>
          <w:szCs w:val="28"/>
        </w:rPr>
        <w:t>s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earch Outreach_202</w:t>
      </w:r>
      <w:r w:rsidR="00203810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6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_</w:t>
      </w: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Call for P</w:t>
      </w:r>
      <w:r w:rsidR="00CC5D78" w:rsidRPr="00E87BDD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roposal</w:t>
      </w:r>
    </w:p>
    <w:p w14:paraId="3CB30F3E" w14:textId="428EC5D2" w:rsidR="00E857E0" w:rsidRPr="00E857E0" w:rsidRDefault="00E857E0" w:rsidP="00E857E0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E857E0">
        <w:rPr>
          <w:rFonts w:ascii="Times New Roman" w:hAnsi="Times New Roman" w:cs="Times New Roman"/>
          <w:b/>
          <w:sz w:val="40"/>
          <w:szCs w:val="28"/>
        </w:rPr>
        <w:t xml:space="preserve">Theme: </w:t>
      </w:r>
      <w:r w:rsidR="00203810">
        <w:rPr>
          <w:rFonts w:ascii="Times New Roman" w:hAnsi="Times New Roman" w:cs="Times New Roman"/>
          <w:b/>
          <w:sz w:val="40"/>
          <w:szCs w:val="28"/>
        </w:rPr>
        <w:t>Quantum Computing</w:t>
      </w:r>
    </w:p>
    <w:p w14:paraId="3C5C8980" w14:textId="54611EA9" w:rsidR="00E857E0" w:rsidRPr="00203810" w:rsidRDefault="00203810" w:rsidP="00633399">
      <w:pPr>
        <w:snapToGrid w:val="0"/>
        <w:spacing w:after="0" w:line="360" w:lineRule="auto"/>
        <w:ind w:leftChars="100" w:left="2282" w:hangingChars="700" w:hanging="1962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>-</w:t>
      </w:r>
      <w:r w:rsidR="00CC5D78" w:rsidRPr="00203810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 xml:space="preserve"> </w:t>
      </w:r>
      <w:r w:rsidR="00633399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 xml:space="preserve">Sub-Theme 1: </w:t>
      </w:r>
      <w:r w:rsidRPr="00203810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>Devices and Error Correction for Quantum Interconnect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 xml:space="preserve"> and </w:t>
      </w:r>
      <w:r w:rsidR="00633399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30"/>
        </w:rPr>
        <w:t>Network</w:t>
      </w:r>
    </w:p>
    <w:p w14:paraId="5A07B8FC" w14:textId="77777777" w:rsidR="00AE1571" w:rsidRDefault="00AE1571" w:rsidP="00D20B99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</w:p>
    <w:p w14:paraId="59869E96" w14:textId="1AF4A17D" w:rsidR="00AE1571" w:rsidRDefault="00AE1571" w:rsidP="001F2284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 order to realize</w:t>
      </w:r>
      <w:r w:rsidR="00D20B99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</w:t>
      </w:r>
      <w:r w:rsidR="001F2284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u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tility-scale/</w:t>
      </w:r>
      <w:r w:rsidR="001F2284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l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arge-scale </w:t>
      </w:r>
      <w:r w:rsidR="001F2284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q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uantum </w:t>
      </w:r>
      <w:r w:rsidR="001F2284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co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mputing system, not only improving and scaling a single quantum processing unit (QPU) </w:t>
      </w:r>
      <w:r w:rsidR="001F2284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is necessary, but also connecting multiple modular QPUs is becoming more important. Such a heterogeneous/distributed quantum computing requires quantum interconnect and network technologies that fulfill high entanglement rate and fidelity. </w:t>
      </w:r>
    </w:p>
    <w:p w14:paraId="35E3F6AD" w14:textId="77777777" w:rsidR="00633399" w:rsidRDefault="00633399" w:rsidP="001F2284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</w:rPr>
      </w:pPr>
    </w:p>
    <w:p w14:paraId="37E8B433" w14:textId="2DE6C3D5" w:rsidR="00C9650F" w:rsidRDefault="001F2284" w:rsidP="00633399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 w:hint="eastAsia"/>
          <w:kern w:val="0"/>
          <w:sz w:val="28"/>
          <w:szCs w:val="28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</w:rPr>
        <w:t xml:space="preserve">There have been many researches on quantum interconnect and network, yet there are plenty of rooms for improvement, such as </w:t>
      </w:r>
      <w:r w:rsidR="00633399">
        <w:rPr>
          <w:rFonts w:ascii="Times New Roman" w:eastAsiaTheme="minorEastAsia" w:hAnsi="Times New Roman" w:cs="Times New Roman"/>
          <w:kern w:val="0"/>
          <w:sz w:val="28"/>
          <w:szCs w:val="28"/>
        </w:rPr>
        <w:t xml:space="preserve">integration of quantum photonic devices, and efficient and fast entanglement protocols. </w:t>
      </w:r>
    </w:p>
    <w:p w14:paraId="238F0853" w14:textId="161B4EFA" w:rsidR="0084444E" w:rsidRDefault="00C9650F" w:rsidP="00AE1571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EB7E18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We are highly interested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 fundamental research</w:t>
      </w:r>
      <w:r w:rsidR="0084444E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that solve problems arising in the above </w:t>
      </w:r>
      <w:r w:rsidR="00FF314F" w:rsidRPr="00FF314F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areas, such as but not limited to:</w:t>
      </w:r>
    </w:p>
    <w:p w14:paraId="30B194D4" w14:textId="77777777" w:rsidR="00633399" w:rsidRPr="00AE1571" w:rsidRDefault="00633399" w:rsidP="00AE1571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="SimSun" w:hAnsi="Times New Roman" w:cs="Times New Roman" w:hint="eastAsia"/>
          <w:kern w:val="0"/>
          <w:sz w:val="28"/>
          <w:szCs w:val="28"/>
          <w:lang w:eastAsia="zh-CN"/>
        </w:rPr>
      </w:pPr>
    </w:p>
    <w:p w14:paraId="1F4DC891" w14:textId="00B75DFB" w:rsidR="00B62ABF" w:rsidRDefault="00AE1571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Components of Quantum Interconnect/Network</w:t>
      </w:r>
    </w:p>
    <w:p w14:paraId="159D05A8" w14:textId="284A71CE" w:rsidR="00AE1571" w:rsidRDefault="00AE1571" w:rsidP="00AE157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Quantum Source (Single Photon Source, Entangled Photon Source)</w:t>
      </w:r>
    </w:p>
    <w:p w14:paraId="4AFCB2C1" w14:textId="4DA46790" w:rsidR="00AE1571" w:rsidRDefault="00AE1571" w:rsidP="00AE157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Quantum Frequency Converter/Quantum Transducer</w:t>
      </w:r>
    </w:p>
    <w:p w14:paraId="3725DC73" w14:textId="33D5FD39" w:rsidR="00AE1571" w:rsidRDefault="00AE1571" w:rsidP="00AE157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Quantum Memory</w:t>
      </w:r>
    </w:p>
    <w:p w14:paraId="33604382" w14:textId="5F169EA7" w:rsidR="00AE1571" w:rsidRDefault="00AE1571" w:rsidP="00AE157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Quantum Switch</w:t>
      </w:r>
    </w:p>
    <w:p w14:paraId="01D14FF4" w14:textId="44D012CC" w:rsidR="00AE1571" w:rsidRDefault="00AE1571" w:rsidP="00AE157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Photon Detector and Cryogenic Compatible Photonic Device</w:t>
      </w:r>
    </w:p>
    <w:p w14:paraId="7D6DFBA4" w14:textId="4518F1C4" w:rsidR="00AE1571" w:rsidRDefault="00AE1571" w:rsidP="00AE157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Protocols and Error Correction Algorithms for Quantum Interconnect/Network</w:t>
      </w:r>
    </w:p>
    <w:p w14:paraId="68FFC7FD" w14:textId="46DBDDC0" w:rsidR="00AE1571" w:rsidRDefault="00AE1571" w:rsidP="00AE157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of Weakly Correlated/Entangled States</w:t>
      </w:r>
    </w:p>
    <w:p w14:paraId="417C25FE" w14:textId="070297C9" w:rsidR="0084444E" w:rsidRDefault="00AE1571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System Level Quantum Photonic Integration</w:t>
      </w:r>
    </w:p>
    <w:p w14:paraId="4CFFCBA0" w14:textId="77777777" w:rsidR="00E857E0" w:rsidRPr="00CC5D78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  </w:t>
      </w:r>
    </w:p>
    <w:p w14:paraId="0C339D4F" w14:textId="77777777" w:rsidR="00E857E0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original idea.</w:t>
      </w:r>
    </w:p>
    <w:p w14:paraId="42F1E710" w14:textId="77777777" w:rsidR="009735AF" w:rsidRPr="009735AF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33268D8E" w14:textId="77777777" w:rsidR="001F2284" w:rsidRPr="00E857E0" w:rsidRDefault="00E857E0" w:rsidP="00CC5D78">
      <w:pPr>
        <w:spacing w:after="0" w:line="278" w:lineRule="auto"/>
        <w:jc w:val="both"/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: Up to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USD 150,000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per year</w:t>
      </w:r>
    </w:p>
    <w:sectPr w:rsidR="001F2284" w:rsidRPr="00E857E0" w:rsidSect="001F2284">
      <w:headerReference w:type="default" r:id="rId7"/>
      <w:footerReference w:type="default" r:id="rId8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C860" w14:textId="77777777" w:rsidR="000E66A6" w:rsidRDefault="000E66A6" w:rsidP="00692FEF">
      <w:pPr>
        <w:spacing w:after="0" w:line="240" w:lineRule="auto"/>
      </w:pPr>
      <w:r>
        <w:separator/>
      </w:r>
    </w:p>
  </w:endnote>
  <w:endnote w:type="continuationSeparator" w:id="0">
    <w:p w14:paraId="0CDDCFD4" w14:textId="77777777" w:rsidR="000E66A6" w:rsidRDefault="000E66A6" w:rsidP="006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280D0F" w14:textId="2C48185B" w:rsidR="001F2284" w:rsidRPr="00B00CEB" w:rsidRDefault="001F2284" w:rsidP="001F2284">
        <w:pPr>
          <w:pStyle w:val="a6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633399" w:rsidRPr="00633399">
          <w:rPr>
            <w:noProof/>
            <w:sz w:val="24"/>
            <w:szCs w:val="24"/>
            <w:lang w:val="ko-KR"/>
          </w:rPr>
          <w:t>1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D7CE" w14:textId="77777777" w:rsidR="000E66A6" w:rsidRDefault="000E66A6" w:rsidP="00692FEF">
      <w:pPr>
        <w:spacing w:after="0" w:line="240" w:lineRule="auto"/>
      </w:pPr>
      <w:r>
        <w:separator/>
      </w:r>
    </w:p>
  </w:footnote>
  <w:footnote w:type="continuationSeparator" w:id="0">
    <w:p w14:paraId="3278B867" w14:textId="77777777" w:rsidR="000E66A6" w:rsidRDefault="000E66A6" w:rsidP="006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01FE" w14:textId="77777777" w:rsidR="001F2284" w:rsidRDefault="001F2284" w:rsidP="00CC5D78">
    <w:pPr>
      <w:pStyle w:val="a5"/>
      <w:jc w:val="right"/>
    </w:pPr>
    <w:r w:rsidRPr="00E87BDD">
      <w:rPr>
        <w:noProof/>
      </w:rPr>
      <w:drawing>
        <wp:inline distT="0" distB="0" distL="0" distR="0" wp14:anchorId="3796089F" wp14:editId="11D58DF6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3234"/>
    <w:multiLevelType w:val="hybridMultilevel"/>
    <w:tmpl w:val="485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4BFF"/>
    <w:multiLevelType w:val="hybridMultilevel"/>
    <w:tmpl w:val="57A4BF52"/>
    <w:lvl w:ilvl="0" w:tplc="B784BCC2">
      <w:numFmt w:val="bullet"/>
      <w:lvlText w:val="•"/>
      <w:lvlJc w:val="left"/>
      <w:pPr>
        <w:ind w:left="720" w:hanging="360"/>
      </w:pPr>
      <w:rPr>
        <w:rFonts w:ascii="Amazon Ember" w:eastAsia="Times New Roman" w:hAnsi="Amazon Ember" w:cs="Amazon Ember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8A2"/>
    <w:multiLevelType w:val="hybridMultilevel"/>
    <w:tmpl w:val="D68C35E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9B"/>
    <w:rsid w:val="0008365D"/>
    <w:rsid w:val="00090FE0"/>
    <w:rsid w:val="000B1FF4"/>
    <w:rsid w:val="000C1EB2"/>
    <w:rsid w:val="000E022D"/>
    <w:rsid w:val="000E66A6"/>
    <w:rsid w:val="000F6CF6"/>
    <w:rsid w:val="000F77B9"/>
    <w:rsid w:val="0010003E"/>
    <w:rsid w:val="001607DD"/>
    <w:rsid w:val="00172884"/>
    <w:rsid w:val="001F04C3"/>
    <w:rsid w:val="001F2284"/>
    <w:rsid w:val="00203810"/>
    <w:rsid w:val="0021509B"/>
    <w:rsid w:val="00261BEA"/>
    <w:rsid w:val="0027043F"/>
    <w:rsid w:val="002A401D"/>
    <w:rsid w:val="002A6E8C"/>
    <w:rsid w:val="002D72E0"/>
    <w:rsid w:val="00337B2A"/>
    <w:rsid w:val="003764A9"/>
    <w:rsid w:val="00387922"/>
    <w:rsid w:val="004A47AF"/>
    <w:rsid w:val="004E5174"/>
    <w:rsid w:val="004F175D"/>
    <w:rsid w:val="004F3309"/>
    <w:rsid w:val="005340F3"/>
    <w:rsid w:val="005C4168"/>
    <w:rsid w:val="0060463D"/>
    <w:rsid w:val="00633399"/>
    <w:rsid w:val="00692FEF"/>
    <w:rsid w:val="006E3F9C"/>
    <w:rsid w:val="007217A5"/>
    <w:rsid w:val="007762D3"/>
    <w:rsid w:val="00811AE1"/>
    <w:rsid w:val="0084444E"/>
    <w:rsid w:val="009305D6"/>
    <w:rsid w:val="009333E3"/>
    <w:rsid w:val="009565C6"/>
    <w:rsid w:val="009735AF"/>
    <w:rsid w:val="009A7FD3"/>
    <w:rsid w:val="009F4760"/>
    <w:rsid w:val="00A2534F"/>
    <w:rsid w:val="00A526DD"/>
    <w:rsid w:val="00A649F8"/>
    <w:rsid w:val="00AB6A68"/>
    <w:rsid w:val="00AE1571"/>
    <w:rsid w:val="00B14A14"/>
    <w:rsid w:val="00B60F34"/>
    <w:rsid w:val="00B62ABF"/>
    <w:rsid w:val="00BD1435"/>
    <w:rsid w:val="00BE336F"/>
    <w:rsid w:val="00C036D6"/>
    <w:rsid w:val="00C13814"/>
    <w:rsid w:val="00C91C76"/>
    <w:rsid w:val="00C9650F"/>
    <w:rsid w:val="00CA283D"/>
    <w:rsid w:val="00CC5D78"/>
    <w:rsid w:val="00CF205D"/>
    <w:rsid w:val="00D20B99"/>
    <w:rsid w:val="00D2280D"/>
    <w:rsid w:val="00DC6C78"/>
    <w:rsid w:val="00DD5310"/>
    <w:rsid w:val="00E857E0"/>
    <w:rsid w:val="00ED0293"/>
    <w:rsid w:val="00ED77EC"/>
    <w:rsid w:val="00EE22CE"/>
    <w:rsid w:val="00F57C50"/>
    <w:rsid w:val="00F63320"/>
    <w:rsid w:val="00F648E9"/>
    <w:rsid w:val="00F71338"/>
    <w:rsid w:val="00FA11BC"/>
    <w:rsid w:val="00FE769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183F1"/>
  <w15:docId w15:val="{8674F380-5ED4-440A-AA57-BC0CE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체" w:hAnsiTheme="minorHAnsi" w:cstheme="minorBidi"/>
        <w:kern w:val="2"/>
        <w:sz w:val="30"/>
        <w:szCs w:val="30"/>
        <w:lang w:val="en-US" w:eastAsia="ko-KR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B"/>
    <w:pPr>
      <w:spacing w:line="259" w:lineRule="auto"/>
      <w:jc w:val="left"/>
    </w:pPr>
    <w:rPr>
      <w:rFonts w:ascii="바탕체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2E0"/>
    <w:rPr>
      <w:b/>
      <w:bCs/>
    </w:rPr>
  </w:style>
  <w:style w:type="paragraph" w:styleId="a4">
    <w:name w:val="No Spacing"/>
    <w:uiPriority w:val="1"/>
    <w:qFormat/>
    <w:rsid w:val="002D72E0"/>
    <w:pPr>
      <w:spacing w:after="0"/>
    </w:pPr>
  </w:style>
  <w:style w:type="paragraph" w:styleId="a5">
    <w:name w:val="header"/>
    <w:basedOn w:val="a"/>
    <w:link w:val="Char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2FEF"/>
    <w:rPr>
      <w:rFonts w:ascii="바탕체"/>
      <w:sz w:val="32"/>
      <w:szCs w:val="22"/>
    </w:rPr>
  </w:style>
  <w:style w:type="paragraph" w:styleId="a6">
    <w:name w:val="footer"/>
    <w:basedOn w:val="a"/>
    <w:link w:val="Char0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2FEF"/>
    <w:rPr>
      <w:rFonts w:ascii="바탕체"/>
      <w:sz w:val="32"/>
      <w:szCs w:val="22"/>
    </w:rPr>
  </w:style>
  <w:style w:type="paragraph" w:styleId="a7">
    <w:name w:val="List Paragraph"/>
    <w:basedOn w:val="a"/>
    <w:uiPriority w:val="34"/>
    <w:qFormat/>
    <w:rsid w:val="00CC5D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49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2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최진우/JINWOO CHOI</cp:lastModifiedBy>
  <cp:revision>2</cp:revision>
  <dcterms:created xsi:type="dcterms:W3CDTF">2026-06-15T06:29:00Z</dcterms:created>
  <dcterms:modified xsi:type="dcterms:W3CDTF">2026-06-15T06:29:00Z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