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E7FA1" w14:textId="1CD82411" w:rsidR="00CC5D78" w:rsidRPr="00E87BDD" w:rsidRDefault="0027043F" w:rsidP="00CC5D78">
      <w:pPr>
        <w:tabs>
          <w:tab w:val="left" w:pos="5459"/>
        </w:tabs>
        <w:spacing w:after="200" w:line="360" w:lineRule="auto"/>
        <w:jc w:val="right"/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</w:pP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Global Re</w:t>
      </w:r>
      <w:r>
        <w:rPr>
          <w:rFonts w:ascii="Calibri" w:eastAsiaTheme="minorEastAsia" w:hAnsi="Calibri" w:cs="Calibri" w:hint="eastAsia"/>
          <w:b/>
          <w:color w:val="595959" w:themeColor="text1" w:themeTint="A6"/>
          <w:kern w:val="0"/>
          <w:sz w:val="28"/>
          <w:szCs w:val="28"/>
        </w:rPr>
        <w:t>s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earch Outreach_202</w:t>
      </w:r>
      <w:r w:rsidR="00026C15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6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_</w:t>
      </w: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Call for P</w:t>
      </w:r>
      <w:r w:rsidR="00CC5D78" w:rsidRPr="00E87BDD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roposal</w:t>
      </w:r>
    </w:p>
    <w:p w14:paraId="57CF94DA" w14:textId="12279F21" w:rsidR="00BD4DA1" w:rsidRPr="00E857E0" w:rsidRDefault="00BD4DA1" w:rsidP="00BD4DA1">
      <w:pPr>
        <w:tabs>
          <w:tab w:val="left" w:pos="5459"/>
        </w:tabs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E857E0">
        <w:rPr>
          <w:rFonts w:ascii="Times New Roman" w:hAnsi="Times New Roman" w:cs="Times New Roman"/>
          <w:b/>
          <w:sz w:val="40"/>
          <w:szCs w:val="28"/>
        </w:rPr>
        <w:t xml:space="preserve">Theme: </w:t>
      </w:r>
      <w:r w:rsidR="00FE705F">
        <w:rPr>
          <w:rFonts w:ascii="Times New Roman" w:hAnsi="Times New Roman" w:cs="Times New Roman" w:hint="eastAsia"/>
          <w:b/>
          <w:sz w:val="40"/>
          <w:szCs w:val="28"/>
        </w:rPr>
        <w:t>Ne</w:t>
      </w:r>
      <w:r w:rsidR="00767454">
        <w:rPr>
          <w:rFonts w:ascii="Times New Roman" w:hAnsi="Times New Roman" w:cs="Times New Roman"/>
          <w:b/>
          <w:sz w:val="40"/>
          <w:szCs w:val="28"/>
        </w:rPr>
        <w:t>xt</w:t>
      </w:r>
      <w:bookmarkStart w:id="0" w:name="_GoBack"/>
      <w:bookmarkEnd w:id="0"/>
      <w:r w:rsidR="00FE705F">
        <w:rPr>
          <w:rFonts w:ascii="Times New Roman" w:hAnsi="Times New Roman" w:cs="Times New Roman" w:hint="eastAsia"/>
          <w:b/>
          <w:sz w:val="40"/>
          <w:szCs w:val="28"/>
        </w:rPr>
        <w:t xml:space="preserve"> Computing</w:t>
      </w:r>
    </w:p>
    <w:p w14:paraId="518E4F54" w14:textId="7C30C993" w:rsidR="00BD4DA1" w:rsidRPr="009735AF" w:rsidRDefault="00BD4DA1" w:rsidP="00323E80">
      <w:pPr>
        <w:snapToGrid w:val="0"/>
        <w:spacing w:after="0" w:line="360" w:lineRule="auto"/>
        <w:ind w:firstLineChars="100" w:firstLine="300"/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 Sub</w:t>
      </w:r>
      <w:r w:rsidR="000C73CC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</w:t>
      </w: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 xml:space="preserve">Theme: </w:t>
      </w:r>
      <w:r w:rsidR="00026C15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Human-Machine Interface</w:t>
      </w:r>
    </w:p>
    <w:p w14:paraId="5B862514" w14:textId="77777777" w:rsidR="00BD4DA1" w:rsidRPr="00CC5D78" w:rsidRDefault="00BD4DA1" w:rsidP="00BD4DA1">
      <w:pPr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F86A4ED" w14:textId="77777777" w:rsidR="00026C15" w:rsidRPr="00026C15" w:rsidRDefault="00026C15" w:rsidP="00026C15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026C1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Human-Machine Interfaces (HMI) are evolving from explicit command input toward the continuous estimation of human intent and state from biosignals. Realizing this vision — where machines adapt to the user in real time, rather than awaiting commands — depends fundamentally on the ability to decode meaningful information from noisy, high-dimensional, and ever-changing biological signals. This call focuses on biosignal decoding as the bridge between raw signals and actionable intent. It spans non-invasive surface biosignals (EEG, sEMG, ECG, and emerging modalities) as well as invasive brain-computer interfaces (BCI) using high-density neural recordings, and extends to the hardware required to deploy decoders under stringent power and latency constraints.</w:t>
      </w:r>
    </w:p>
    <w:p w14:paraId="3F5A45A6" w14:textId="6B721021" w:rsidR="00026C15" w:rsidRPr="00026C15" w:rsidRDefault="00026C15" w:rsidP="00026C15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026C1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Real-world biosignals exhibit drift across sessions and subjects, vary in available channels and modalities, and demand low-latency inference under tight power budgets. Current decoders depend heavily on subject-specific calibration and large labeled datasets, limiting practical deployment. New approaches must generalize across users, remain robust under signal variability, support closed-loop interaction, and run efficiently on edge or implantable hardware.</w:t>
      </w:r>
    </w:p>
    <w:p w14:paraId="052EB44B" w14:textId="20C3AB6E" w:rsidR="00026C15" w:rsidRPr="00026C15" w:rsidRDefault="00AB1F1F" w:rsidP="00026C15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CE2489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We are particularly interested in research that explores impactful applications, including but not limited to the examples below, and addresses the core enabling technologies necessary to realize them:</w:t>
      </w:r>
    </w:p>
    <w:p w14:paraId="6BC7638E" w14:textId="77777777" w:rsidR="00026C15" w:rsidRPr="00026C15" w:rsidRDefault="00026C15" w:rsidP="00026C1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Chars="0" w:left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026C1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Multimodal biosignal decoding and foundation models for cross-modality, cross-subject representation learning</w:t>
      </w:r>
    </w:p>
    <w:p w14:paraId="5B433545" w14:textId="77777777" w:rsidR="00026C15" w:rsidRPr="00026C15" w:rsidRDefault="00026C15" w:rsidP="00026C1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Chars="0" w:left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026C1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Robust, adaptive decoders with continual learning and unsupervised recalibration for long-term deployment</w:t>
      </w:r>
    </w:p>
    <w:p w14:paraId="3C5F8D7B" w14:textId="77777777" w:rsidR="00026C15" w:rsidRPr="00026C15" w:rsidRDefault="00026C15" w:rsidP="00026C1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Chars="0" w:left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026C1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Latent state and neural dynamics models for high-dimensional decoding and continuous human-state inference</w:t>
      </w:r>
    </w:p>
    <w:p w14:paraId="38C3735D" w14:textId="77777777" w:rsidR="00026C15" w:rsidRPr="00026C15" w:rsidRDefault="00026C15" w:rsidP="00026C1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Chars="0" w:left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026C1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Neural encoding strategies for closed-loop stimulation and feedback</w:t>
      </w:r>
    </w:p>
    <w:p w14:paraId="565C923E" w14:textId="3D2D7BCB" w:rsidR="00026C15" w:rsidRPr="00026C15" w:rsidRDefault="00026C15" w:rsidP="00026C1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Chars="0" w:left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026C1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lastRenderedPageBreak/>
        <w:t>Algorithm–hardware co-design and event-driven neuromorphic accelerators for low-power, on-device decoding</w:t>
      </w:r>
    </w:p>
    <w:p w14:paraId="2CB9615D" w14:textId="77777777" w:rsidR="009735AF" w:rsidRPr="00CC5D78" w:rsidRDefault="009735AF" w:rsidP="00E857E0">
      <w:pPr>
        <w:adjustRightInd w:val="0"/>
        <w:snapToGrid w:val="0"/>
        <w:spacing w:after="0" w:line="30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14:paraId="4CFFCBA0" w14:textId="5D6F7986" w:rsidR="00E857E0" w:rsidRPr="00CC5D78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topics are not limited to the above examples and the participants are   </w:t>
      </w:r>
    </w:p>
    <w:p w14:paraId="0C339D4F" w14:textId="77777777" w:rsidR="00E857E0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  encouraged to propose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original idea.</w:t>
      </w:r>
    </w:p>
    <w:p w14:paraId="42F1E710" w14:textId="77777777" w:rsidR="009735AF" w:rsidRPr="009735AF" w:rsidRDefault="009735AF" w:rsidP="00E857E0">
      <w:pPr>
        <w:adjustRightInd w:val="0"/>
        <w:snapToGrid w:val="0"/>
        <w:spacing w:after="0" w:line="30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14:paraId="33268D8E" w14:textId="77777777" w:rsidR="00372C9C" w:rsidRPr="00E857E0" w:rsidRDefault="00E857E0" w:rsidP="00CC5D78">
      <w:pPr>
        <w:spacing w:after="0" w:line="278" w:lineRule="auto"/>
        <w:jc w:val="both"/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Funding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: Up to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USD 150,000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per year</w:t>
      </w:r>
    </w:p>
    <w:sectPr w:rsidR="00372C9C" w:rsidRPr="00E857E0" w:rsidSect="007D3CA3">
      <w:headerReference w:type="default" r:id="rId7"/>
      <w:footerReference w:type="default" r:id="rId8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43E38" w14:textId="77777777" w:rsidR="001C7022" w:rsidRDefault="001C7022" w:rsidP="00692FEF">
      <w:pPr>
        <w:spacing w:after="0" w:line="240" w:lineRule="auto"/>
      </w:pPr>
      <w:r>
        <w:separator/>
      </w:r>
    </w:p>
  </w:endnote>
  <w:endnote w:type="continuationSeparator" w:id="0">
    <w:p w14:paraId="64F9989E" w14:textId="77777777" w:rsidR="001C7022" w:rsidRDefault="001C7022" w:rsidP="006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280D0F" w14:textId="3866EFC4" w:rsidR="004C161A" w:rsidRPr="00B00CEB" w:rsidRDefault="002A401D" w:rsidP="00B00CEB">
        <w:pPr>
          <w:pStyle w:val="a6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767454" w:rsidRPr="00767454">
          <w:rPr>
            <w:noProof/>
            <w:sz w:val="24"/>
            <w:szCs w:val="24"/>
            <w:lang w:val="ko-KR"/>
          </w:rPr>
          <w:t>1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E701E" w14:textId="77777777" w:rsidR="001C7022" w:rsidRDefault="001C7022" w:rsidP="00692FEF">
      <w:pPr>
        <w:spacing w:after="0" w:line="240" w:lineRule="auto"/>
      </w:pPr>
      <w:r>
        <w:separator/>
      </w:r>
    </w:p>
  </w:footnote>
  <w:footnote w:type="continuationSeparator" w:id="0">
    <w:p w14:paraId="50046BA1" w14:textId="77777777" w:rsidR="001C7022" w:rsidRDefault="001C7022" w:rsidP="006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01FE" w14:textId="77777777" w:rsidR="00CC5D78" w:rsidRDefault="00CC5D78" w:rsidP="00CC5D78">
    <w:pPr>
      <w:pStyle w:val="a5"/>
      <w:jc w:val="right"/>
    </w:pPr>
    <w:r w:rsidRPr="00E87BDD">
      <w:rPr>
        <w:noProof/>
      </w:rPr>
      <w:drawing>
        <wp:inline distT="0" distB="0" distL="0" distR="0" wp14:anchorId="3796089F" wp14:editId="11D58DF6">
          <wp:extent cx="1822984" cy="484774"/>
          <wp:effectExtent l="0" t="0" r="0" b="0"/>
          <wp:docPr id="1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984" cy="48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4808"/>
    <w:multiLevelType w:val="hybridMultilevel"/>
    <w:tmpl w:val="177A1B78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5A1517E5"/>
    <w:multiLevelType w:val="hybridMultilevel"/>
    <w:tmpl w:val="CE0E7B84"/>
    <w:lvl w:ilvl="0" w:tplc="CA780D68">
      <w:numFmt w:val="bullet"/>
      <w:lvlText w:val="•"/>
      <w:lvlJc w:val="left"/>
      <w:pPr>
        <w:ind w:left="1085" w:hanging="40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5" w:hanging="400"/>
      </w:pPr>
      <w:rPr>
        <w:rFonts w:ascii="Wingdings" w:hAnsi="Wingdings" w:hint="default"/>
      </w:rPr>
    </w:lvl>
  </w:abstractNum>
  <w:abstractNum w:abstractNumId="2" w15:restartNumberingAfterBreak="0">
    <w:nsid w:val="5A3E3DF2"/>
    <w:multiLevelType w:val="hybridMultilevel"/>
    <w:tmpl w:val="C54C823E"/>
    <w:lvl w:ilvl="0" w:tplc="CA780D68">
      <w:numFmt w:val="bullet"/>
      <w:lvlText w:val="•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68183234"/>
    <w:multiLevelType w:val="hybridMultilevel"/>
    <w:tmpl w:val="485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4BFF"/>
    <w:multiLevelType w:val="hybridMultilevel"/>
    <w:tmpl w:val="57A4BF52"/>
    <w:lvl w:ilvl="0" w:tplc="B784BCC2">
      <w:numFmt w:val="bullet"/>
      <w:lvlText w:val="•"/>
      <w:lvlJc w:val="left"/>
      <w:pPr>
        <w:ind w:left="720" w:hanging="360"/>
      </w:pPr>
      <w:rPr>
        <w:rFonts w:ascii="Amazon Ember" w:eastAsia="Times New Roman" w:hAnsi="Amazon Ember" w:cs="Amazon Emb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668A2"/>
    <w:multiLevelType w:val="hybridMultilevel"/>
    <w:tmpl w:val="D68C35E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75FF13DD"/>
    <w:multiLevelType w:val="hybridMultilevel"/>
    <w:tmpl w:val="536A7F9E"/>
    <w:lvl w:ilvl="0" w:tplc="CA780D68">
      <w:numFmt w:val="bullet"/>
      <w:lvlText w:val="•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9B"/>
    <w:rsid w:val="00026C15"/>
    <w:rsid w:val="0008365D"/>
    <w:rsid w:val="00090FE0"/>
    <w:rsid w:val="000B1FF4"/>
    <w:rsid w:val="000C1EB2"/>
    <w:rsid w:val="000C73CC"/>
    <w:rsid w:val="000E022D"/>
    <w:rsid w:val="000F6CF6"/>
    <w:rsid w:val="000F77B9"/>
    <w:rsid w:val="0010003E"/>
    <w:rsid w:val="001607DD"/>
    <w:rsid w:val="00172884"/>
    <w:rsid w:val="001C7022"/>
    <w:rsid w:val="001F04C3"/>
    <w:rsid w:val="001F1830"/>
    <w:rsid w:val="0021509B"/>
    <w:rsid w:val="00261BEA"/>
    <w:rsid w:val="0027043F"/>
    <w:rsid w:val="002A401D"/>
    <w:rsid w:val="002A6E8C"/>
    <w:rsid w:val="002C6463"/>
    <w:rsid w:val="002D72E0"/>
    <w:rsid w:val="00323E80"/>
    <w:rsid w:val="00327C3B"/>
    <w:rsid w:val="00337B2A"/>
    <w:rsid w:val="00372B89"/>
    <w:rsid w:val="003764A9"/>
    <w:rsid w:val="00387922"/>
    <w:rsid w:val="00415235"/>
    <w:rsid w:val="00487B54"/>
    <w:rsid w:val="004A47AF"/>
    <w:rsid w:val="004B21D5"/>
    <w:rsid w:val="004C2531"/>
    <w:rsid w:val="004E5174"/>
    <w:rsid w:val="004E569A"/>
    <w:rsid w:val="004F175D"/>
    <w:rsid w:val="004F3309"/>
    <w:rsid w:val="005340F3"/>
    <w:rsid w:val="005C13D5"/>
    <w:rsid w:val="005C4168"/>
    <w:rsid w:val="0060463D"/>
    <w:rsid w:val="00623C9D"/>
    <w:rsid w:val="00667699"/>
    <w:rsid w:val="0068060A"/>
    <w:rsid w:val="00692FEF"/>
    <w:rsid w:val="00697F0A"/>
    <w:rsid w:val="006B3407"/>
    <w:rsid w:val="006C5B16"/>
    <w:rsid w:val="006E3F9C"/>
    <w:rsid w:val="006E5A8F"/>
    <w:rsid w:val="007217A5"/>
    <w:rsid w:val="00767454"/>
    <w:rsid w:val="007762D3"/>
    <w:rsid w:val="007C4CB4"/>
    <w:rsid w:val="00811AE1"/>
    <w:rsid w:val="009305D6"/>
    <w:rsid w:val="009333E3"/>
    <w:rsid w:val="009565C6"/>
    <w:rsid w:val="009735AF"/>
    <w:rsid w:val="009A7FD3"/>
    <w:rsid w:val="00A21216"/>
    <w:rsid w:val="00A2534F"/>
    <w:rsid w:val="00A45661"/>
    <w:rsid w:val="00A526DD"/>
    <w:rsid w:val="00A649F8"/>
    <w:rsid w:val="00AB1F1F"/>
    <w:rsid w:val="00AB6A68"/>
    <w:rsid w:val="00B14A14"/>
    <w:rsid w:val="00B2043A"/>
    <w:rsid w:val="00B545C8"/>
    <w:rsid w:val="00B60F34"/>
    <w:rsid w:val="00B62ABF"/>
    <w:rsid w:val="00BD1435"/>
    <w:rsid w:val="00BD4DA1"/>
    <w:rsid w:val="00BE336F"/>
    <w:rsid w:val="00C036D6"/>
    <w:rsid w:val="00C13814"/>
    <w:rsid w:val="00C50E7B"/>
    <w:rsid w:val="00C91C76"/>
    <w:rsid w:val="00CA283D"/>
    <w:rsid w:val="00CB315E"/>
    <w:rsid w:val="00CC5D78"/>
    <w:rsid w:val="00CE4616"/>
    <w:rsid w:val="00CF205D"/>
    <w:rsid w:val="00D34025"/>
    <w:rsid w:val="00DC5995"/>
    <w:rsid w:val="00DC6C78"/>
    <w:rsid w:val="00E0105F"/>
    <w:rsid w:val="00E857E0"/>
    <w:rsid w:val="00E92E33"/>
    <w:rsid w:val="00E934FA"/>
    <w:rsid w:val="00EA344E"/>
    <w:rsid w:val="00ED0293"/>
    <w:rsid w:val="00ED77EC"/>
    <w:rsid w:val="00F00164"/>
    <w:rsid w:val="00F57C50"/>
    <w:rsid w:val="00F63320"/>
    <w:rsid w:val="00F648E9"/>
    <w:rsid w:val="00F71338"/>
    <w:rsid w:val="00FA11BC"/>
    <w:rsid w:val="00FA357A"/>
    <w:rsid w:val="00FE705F"/>
    <w:rsid w:val="00FE769B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D183F1"/>
  <w15:docId w15:val="{8674F380-5ED4-440A-AA57-BC0CE56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체" w:hAnsiTheme="minorHAnsi" w:cstheme="minorBidi"/>
        <w:kern w:val="2"/>
        <w:sz w:val="30"/>
        <w:szCs w:val="30"/>
        <w:lang w:val="en-US" w:eastAsia="ko-KR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9B"/>
    <w:pPr>
      <w:spacing w:line="259" w:lineRule="auto"/>
      <w:jc w:val="left"/>
    </w:pPr>
    <w:rPr>
      <w:rFonts w:ascii="바탕체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2E0"/>
    <w:rPr>
      <w:b/>
      <w:bCs/>
    </w:rPr>
  </w:style>
  <w:style w:type="paragraph" w:styleId="a4">
    <w:name w:val="No Spacing"/>
    <w:uiPriority w:val="1"/>
    <w:qFormat/>
    <w:rsid w:val="002D72E0"/>
    <w:pPr>
      <w:spacing w:after="0"/>
    </w:pPr>
  </w:style>
  <w:style w:type="paragraph" w:styleId="a5">
    <w:name w:val="header"/>
    <w:basedOn w:val="a"/>
    <w:link w:val="Char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92FEF"/>
    <w:rPr>
      <w:rFonts w:ascii="바탕체"/>
      <w:sz w:val="32"/>
      <w:szCs w:val="22"/>
    </w:rPr>
  </w:style>
  <w:style w:type="paragraph" w:styleId="a6">
    <w:name w:val="footer"/>
    <w:basedOn w:val="a"/>
    <w:link w:val="Char0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92FEF"/>
    <w:rPr>
      <w:rFonts w:ascii="바탕체"/>
      <w:sz w:val="32"/>
      <w:szCs w:val="22"/>
    </w:rPr>
  </w:style>
  <w:style w:type="paragraph" w:styleId="a7">
    <w:name w:val="List Paragraph"/>
    <w:basedOn w:val="a"/>
    <w:uiPriority w:val="34"/>
    <w:qFormat/>
    <w:rsid w:val="00CC5D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493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322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479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4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8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김은별/EUNBYEOL KIM</cp:lastModifiedBy>
  <cp:revision>3</cp:revision>
  <dcterms:created xsi:type="dcterms:W3CDTF">2026-06-15T01:47:00Z</dcterms:created>
  <dcterms:modified xsi:type="dcterms:W3CDTF">2026-06-18T08:23:00Z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