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7FA1" w14:textId="0357B739" w:rsidR="00CC5D78" w:rsidRPr="00E87BDD" w:rsidRDefault="0027043F" w:rsidP="00CC5D78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</w:t>
      </w:r>
      <w:r>
        <w:rPr>
          <w:rFonts w:ascii="Calibri" w:eastAsiaTheme="minorEastAsia" w:hAnsi="Calibri" w:cs="Calibri" w:hint="eastAsia"/>
          <w:b/>
          <w:color w:val="595959" w:themeColor="text1" w:themeTint="A6"/>
          <w:kern w:val="0"/>
          <w:sz w:val="28"/>
          <w:szCs w:val="28"/>
        </w:rPr>
        <w:t>s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earch Outreach_202</w:t>
      </w:r>
      <w:r w:rsidR="00EF04F0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6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_</w:t>
      </w: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Call for P</w:t>
      </w:r>
      <w:r w:rsidR="00CC5D78" w:rsidRPr="00E87BDD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roposal</w:t>
      </w:r>
    </w:p>
    <w:p w14:paraId="3CB30F3E" w14:textId="1914E60E" w:rsidR="00E857E0" w:rsidRPr="00E857E0" w:rsidRDefault="00E857E0" w:rsidP="00E857E0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E857E0">
        <w:rPr>
          <w:rFonts w:ascii="Times New Roman" w:hAnsi="Times New Roman" w:cs="Times New Roman"/>
          <w:b/>
          <w:sz w:val="40"/>
          <w:szCs w:val="28"/>
        </w:rPr>
        <w:t xml:space="preserve">Theme: </w:t>
      </w:r>
      <w:r w:rsidR="002D7116">
        <w:rPr>
          <w:rFonts w:ascii="Times New Roman" w:hAnsi="Times New Roman" w:cs="Times New Roman"/>
          <w:b/>
          <w:sz w:val="40"/>
          <w:szCs w:val="28"/>
        </w:rPr>
        <w:t>Ne</w:t>
      </w:r>
      <w:r w:rsidR="002D7116">
        <w:rPr>
          <w:rFonts w:ascii="Times New Roman" w:hAnsi="Times New Roman" w:cs="Times New Roman" w:hint="eastAsia"/>
          <w:b/>
          <w:sz w:val="40"/>
          <w:szCs w:val="28"/>
        </w:rPr>
        <w:t>xt</w:t>
      </w:r>
      <w:bookmarkStart w:id="0" w:name="_GoBack"/>
      <w:bookmarkEnd w:id="0"/>
      <w:r w:rsidR="00180F7C">
        <w:rPr>
          <w:rFonts w:ascii="Times New Roman" w:hAnsi="Times New Roman" w:cs="Times New Roman"/>
          <w:b/>
          <w:sz w:val="40"/>
          <w:szCs w:val="28"/>
        </w:rPr>
        <w:t xml:space="preserve"> Computing </w:t>
      </w:r>
    </w:p>
    <w:p w14:paraId="3C5C8980" w14:textId="226F9FEA" w:rsidR="00E857E0" w:rsidRDefault="00CC5D78" w:rsidP="00E6579A">
      <w:pPr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 Sub</w:t>
      </w:r>
      <w:r w:rsidR="001A38CB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</w:t>
      </w: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Theme:</w:t>
      </w:r>
      <w:r w:rsidR="00E857E0"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1A3127" w:rsidRPr="001A3127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Physical AI Computing</w:t>
      </w:r>
      <w:r w:rsidR="00180F7C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 </w:t>
      </w:r>
    </w:p>
    <w:p w14:paraId="2F56A72E" w14:textId="77777777" w:rsidR="00CE29E1" w:rsidRPr="009735AF" w:rsidRDefault="00CE29E1" w:rsidP="00E6579A">
      <w:pPr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</w:pPr>
    </w:p>
    <w:p w14:paraId="11EDF95D" w14:textId="4F840654" w:rsidR="00CE29E1" w:rsidRPr="00CE29E1" w:rsidRDefault="00CE29E1" w:rsidP="00CE29E1">
      <w:pPr>
        <w:snapToGrid w:val="0"/>
        <w:spacing w:after="0" w:line="300" w:lineRule="auto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Physical AI, the embodied intelligence that perceives, reasons, and acts in the real world, is rapidly converging on Vision-Language-Action (VLA) models. For general-purpose humanoid robots, this creates an unprecedented edge computing challenge: the perceive-reason-act loop must run</w:t>
      </w:r>
      <w:r w:rsidR="00EC36F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in real time</w:t>
      </w:r>
      <w:r w:rsidR="00367C1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83F40">
        <w:rPr>
          <w:rFonts w:ascii="Times New Roman" w:hAnsi="Times New Roman" w:cs="Times New Roman" w:hint="eastAsia"/>
          <w:color w:val="000000" w:themeColor="text1"/>
          <w:sz w:val="28"/>
          <w:szCs w:val="24"/>
        </w:rPr>
        <w:t>on</w:t>
      </w:r>
      <w:r w:rsidR="00683F4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67C13">
        <w:rPr>
          <w:rFonts w:ascii="Times New Roman" w:hAnsi="Times New Roman" w:cs="Times New Roman"/>
          <w:color w:val="000000" w:themeColor="text1"/>
          <w:sz w:val="28"/>
          <w:szCs w:val="24"/>
        </w:rPr>
        <w:t>the edge,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under strict power and are</w:t>
      </w:r>
      <w:r w:rsidR="002300C3">
        <w:rPr>
          <w:rFonts w:ascii="Times New Roman" w:hAnsi="Times New Roman" w:cs="Times New Roman"/>
          <w:color w:val="000000" w:themeColor="text1"/>
          <w:sz w:val="28"/>
          <w:szCs w:val="24"/>
        </w:rPr>
        <w:t>a constraints.</w:t>
      </w:r>
    </w:p>
    <w:p w14:paraId="2DEAFB6D" w14:textId="6B3AD7DE" w:rsidR="00E05AD8" w:rsidRDefault="00CE29E1" w:rsidP="00CD3DB0">
      <w:pPr>
        <w:snapToGrid w:val="0"/>
        <w:spacing w:after="0" w:line="300" w:lineRule="auto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S</w:t>
      </w:r>
      <w:r w:rsidR="00600635">
        <w:rPr>
          <w:rFonts w:ascii="Times New Roman" w:hAnsi="Times New Roman" w:cs="Times New Roman"/>
          <w:color w:val="000000" w:themeColor="text1"/>
          <w:sz w:val="28"/>
          <w:szCs w:val="24"/>
        </w:rPr>
        <w:t>O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TA VLA models scale to tens of billions of parameters and increasingly adopt a dual-system architecture, common to recent platforms such as π0 and GR00T, that decouples slow, large-scale reasoning from fast, high-frequency action generation. Closing </w:t>
      </w:r>
      <w:r w:rsidR="007E7108">
        <w:rPr>
          <w:rFonts w:ascii="Times New Roman" w:hAnsi="Times New Roman" w:cs="Times New Roman"/>
          <w:color w:val="000000" w:themeColor="text1"/>
          <w:sz w:val="28"/>
          <w:szCs w:val="24"/>
        </w:rPr>
        <w:t>the perception-to-action loop up to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hundreds of Hz produces a heterogeneous workload</w:t>
      </w:r>
      <w:r w:rsidR="00EC36F3">
        <w:rPr>
          <w:rFonts w:ascii="Times New Roman" w:hAnsi="Times New Roman" w:cs="Times New Roman"/>
          <w:color w:val="000000" w:themeColor="text1"/>
          <w:sz w:val="28"/>
          <w:szCs w:val="24"/>
        </w:rPr>
        <w:t>. C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onventional GPUs and NPUs are not optimized for this profile, bottlenecked by data movement at every stage.</w:t>
      </w:r>
      <w:r w:rsidR="008C1B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D3DB0">
        <w:rPr>
          <w:rFonts w:ascii="Times New Roman" w:hAnsi="Times New Roman" w:cs="Times New Roman"/>
          <w:color w:val="000000" w:themeColor="text1"/>
          <w:sz w:val="28"/>
          <w:szCs w:val="24"/>
        </w:rPr>
        <w:t>I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ncremental NPU</w:t>
      </w:r>
      <w:r w:rsidR="007703D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(e.g., Jetson Thor)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advances </w:t>
      </w:r>
      <w:r w:rsidR="00CD3DB0">
        <w:rPr>
          <w:rFonts w:ascii="Times New Roman" w:hAnsi="Times New Roman" w:cs="Times New Roman"/>
          <w:color w:val="000000" w:themeColor="text1"/>
          <w:sz w:val="28"/>
          <w:szCs w:val="24"/>
        </w:rPr>
        <w:t>and algorithmic optimization</w:t>
      </w:r>
      <w:r w:rsidR="00926EC0">
        <w:rPr>
          <w:rFonts w:ascii="Times New Roman" w:hAnsi="Times New Roman" w:cs="Times New Roman"/>
          <w:color w:val="000000" w:themeColor="text1"/>
          <w:sz w:val="28"/>
          <w:szCs w:val="24"/>
        </w:rPr>
        <w:t>s</w:t>
      </w:r>
      <w:r w:rsidR="00CD3DB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>narrow the gap but fall short of resolving the underlying von-Neumann data-movement bottleneck. Fully bridging this gap requir</w:t>
      </w:r>
      <w:r w:rsidR="0028123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es new computing architectures 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and the </w:t>
      </w:r>
      <w:r w:rsidR="00281236">
        <w:rPr>
          <w:rFonts w:ascii="Times New Roman" w:hAnsi="Times New Roman" w:cs="Times New Roman"/>
          <w:color w:val="000000" w:themeColor="text1"/>
          <w:sz w:val="28"/>
          <w:szCs w:val="24"/>
        </w:rPr>
        <w:t>HW/SW</w:t>
      </w:r>
      <w:r w:rsidRPr="00CE29E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co-design to exploit them.</w:t>
      </w:r>
    </w:p>
    <w:p w14:paraId="0968F1AF" w14:textId="6DC1CA8B" w:rsidR="00794EFC" w:rsidRDefault="00604244" w:rsidP="008C1B17">
      <w:pPr>
        <w:autoSpaceDE w:val="0"/>
        <w:autoSpaceDN w:val="0"/>
        <w:adjustRightInd w:val="0"/>
        <w:spacing w:after="0" w:line="312" w:lineRule="auto"/>
        <w:ind w:firstLineChars="100" w:firstLine="28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We invite research on new computing architectures and algorithms for edge Physical AI, designed to match the VLA workload natively rather than fitting ever</w:t>
      </w:r>
      <w:r w:rsidR="00794EF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-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larger models onto existing edge AI platforms. </w:t>
      </w:r>
      <w:r w:rsidR="00794EFC" w:rsidRPr="00794EF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Proposals should detail feasibility studies and projected outcomes in areas such as but not limited to:</w:t>
      </w:r>
    </w:p>
    <w:p w14:paraId="0A4B15F6" w14:textId="77777777" w:rsidR="00E05AD8" w:rsidRDefault="00E05AD8" w:rsidP="00794EFC">
      <w:pPr>
        <w:autoSpaceDE w:val="0"/>
        <w:autoSpaceDN w:val="0"/>
        <w:adjustRightInd w:val="0"/>
        <w:spacing w:after="0" w:line="312" w:lineRule="auto"/>
        <w:ind w:firstLine="30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</w:p>
    <w:p w14:paraId="10437070" w14:textId="194F11C2" w:rsidR="005527D5" w:rsidRPr="00794EFC" w:rsidRDefault="001A3127" w:rsidP="00794EFC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Chars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794EFC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workload characterization of Physical AI models at t</w:t>
      </w:r>
      <w:r w:rsidR="00804075" w:rsidRPr="00794EFC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he kernel and dataflow level</w:t>
      </w:r>
      <w:r w:rsidR="00804075" w:rsidRPr="00794EF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that establishes the design constraints for new accelerator architectures;</w:t>
      </w:r>
    </w:p>
    <w:p w14:paraId="2ED0A123" w14:textId="59FBEC29" w:rsidR="005527D5" w:rsidRDefault="001A3127" w:rsidP="00804075">
      <w:pPr>
        <w:pStyle w:val="a7"/>
        <w:numPr>
          <w:ilvl w:val="0"/>
          <w:numId w:val="4"/>
        </w:numPr>
        <w:adjustRightInd w:val="0"/>
        <w:snapToGrid w:val="0"/>
        <w:spacing w:after="0" w:line="300" w:lineRule="auto"/>
        <w:ind w:leftChars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 xml:space="preserve">novel </w:t>
      </w:r>
      <w:r w:rsidR="00804075"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non-von-Neumann </w:t>
      </w: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accelerator architectures</w:t>
      </w:r>
      <w:r w:rsid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,</w:t>
      </w: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 xml:space="preserve"> including in-memory</w:t>
      </w:r>
      <w:r w:rsid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computing</w:t>
      </w: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, neu</w:t>
      </w:r>
      <w:r w:rsidR="0080407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 xml:space="preserve">romorphic and dataflow </w:t>
      </w:r>
      <w:r w:rsid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designs;</w:t>
      </w: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 xml:space="preserve"> </w:t>
      </w:r>
    </w:p>
    <w:p w14:paraId="02C99302" w14:textId="169B11E7" w:rsidR="005527D5" w:rsidRDefault="001A3127" w:rsidP="00367C13">
      <w:pPr>
        <w:pStyle w:val="a7"/>
        <w:numPr>
          <w:ilvl w:val="0"/>
          <w:numId w:val="4"/>
        </w:numPr>
        <w:adjustRightInd w:val="0"/>
        <w:snapToGrid w:val="0"/>
        <w:spacing w:after="0" w:line="300" w:lineRule="auto"/>
        <w:ind w:leftChars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software co</w:t>
      </w:r>
      <w:r w:rsidR="005527D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-</w:t>
      </w:r>
      <w:r w:rsidRPr="005527D5">
        <w:rPr>
          <w:rFonts w:ascii="Times New Roman" w:eastAsiaTheme="minorEastAsia" w:hAnsi="Times New Roman" w:cs="Times New Roman" w:hint="eastAsia"/>
          <w:kern w:val="0"/>
          <w:sz w:val="28"/>
          <w:szCs w:val="28"/>
          <w:lang w:eastAsia="zh-CN"/>
        </w:rPr>
        <w:t>design</w:t>
      </w:r>
      <w:r w:rsid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with these architectures, covering quantization</w:t>
      </w:r>
      <w:r w:rsidR="003F08F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and</w:t>
      </w:r>
      <w:r w:rsidR="00CA434D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kernel optimization</w:t>
      </w:r>
      <w:r w:rsidR="003F08F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</w:t>
      </w:r>
      <w:r w:rsidR="00367C13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for real-time throughput</w:t>
      </w:r>
    </w:p>
    <w:p w14:paraId="32F93B9A" w14:textId="39599859" w:rsidR="001A3127" w:rsidRPr="00804075" w:rsidRDefault="005527D5" w:rsidP="00B94720">
      <w:pPr>
        <w:pStyle w:val="a7"/>
        <w:numPr>
          <w:ilvl w:val="0"/>
          <w:numId w:val="4"/>
        </w:numPr>
        <w:adjustRightInd w:val="0"/>
        <w:snapToGrid w:val="0"/>
        <w:spacing w:after="0" w:line="300" w:lineRule="auto"/>
        <w:ind w:leftChars="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physics-enabled computing paradigms that exploit </w:t>
      </w:r>
      <w:r w:rsidR="005F5A33"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intrinsic</w:t>
      </w:r>
      <w:r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device dynamics </w:t>
      </w:r>
      <w:r w:rsidR="00804075"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for further gains in </w:t>
      </w:r>
      <w:r w:rsidRP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latency, energy, and data-movement</w:t>
      </w:r>
      <w:r w:rsidR="00804075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.</w:t>
      </w:r>
    </w:p>
    <w:p w14:paraId="2CB9615D" w14:textId="77777777" w:rsidR="009735AF" w:rsidRPr="001A3127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4CFFCBA0" w14:textId="77777777" w:rsidR="00E857E0" w:rsidRPr="00CC5D78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  </w:t>
      </w:r>
    </w:p>
    <w:p w14:paraId="0C339D4F" w14:textId="77777777" w:rsidR="00E857E0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original idea.</w:t>
      </w:r>
    </w:p>
    <w:p w14:paraId="42F1E710" w14:textId="77777777" w:rsidR="009735AF" w:rsidRPr="009735AF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33268D8E" w14:textId="77777777" w:rsidR="00372C9C" w:rsidRPr="00E857E0" w:rsidRDefault="00E857E0" w:rsidP="00CC5D78">
      <w:pPr>
        <w:spacing w:after="0" w:line="278" w:lineRule="auto"/>
        <w:jc w:val="both"/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: Up to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USD 150,000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per year</w:t>
      </w:r>
    </w:p>
    <w:sectPr w:rsidR="00372C9C" w:rsidRPr="00E857E0" w:rsidSect="007D3CA3">
      <w:headerReference w:type="default" r:id="rId7"/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9C9" w14:textId="77777777" w:rsidR="00BC6F6C" w:rsidRDefault="00BC6F6C" w:rsidP="00692FEF">
      <w:pPr>
        <w:spacing w:after="0" w:line="240" w:lineRule="auto"/>
      </w:pPr>
      <w:r>
        <w:separator/>
      </w:r>
    </w:p>
  </w:endnote>
  <w:endnote w:type="continuationSeparator" w:id="0">
    <w:p w14:paraId="4CD74455" w14:textId="77777777" w:rsidR="00BC6F6C" w:rsidRDefault="00BC6F6C" w:rsidP="006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280D0F" w14:textId="0EFE7A88" w:rsidR="004C161A" w:rsidRPr="00B00CEB" w:rsidRDefault="002A401D" w:rsidP="00B00CEB">
        <w:pPr>
          <w:pStyle w:val="a6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2D7116" w:rsidRPr="002D7116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2C27" w14:textId="77777777" w:rsidR="00BC6F6C" w:rsidRDefault="00BC6F6C" w:rsidP="00692FEF">
      <w:pPr>
        <w:spacing w:after="0" w:line="240" w:lineRule="auto"/>
      </w:pPr>
      <w:r>
        <w:separator/>
      </w:r>
    </w:p>
  </w:footnote>
  <w:footnote w:type="continuationSeparator" w:id="0">
    <w:p w14:paraId="2A667ACB" w14:textId="77777777" w:rsidR="00BC6F6C" w:rsidRDefault="00BC6F6C" w:rsidP="006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01FE" w14:textId="77777777" w:rsidR="00CC5D78" w:rsidRDefault="00CC5D78" w:rsidP="00CC5D78">
    <w:pPr>
      <w:pStyle w:val="a5"/>
      <w:jc w:val="right"/>
    </w:pPr>
    <w:r w:rsidRPr="00E87BDD">
      <w:rPr>
        <w:noProof/>
      </w:rPr>
      <w:drawing>
        <wp:inline distT="0" distB="0" distL="0" distR="0" wp14:anchorId="3796089F" wp14:editId="11D58DF6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3234"/>
    <w:multiLevelType w:val="hybridMultilevel"/>
    <w:tmpl w:val="485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4BFF"/>
    <w:multiLevelType w:val="hybridMultilevel"/>
    <w:tmpl w:val="57A4BF52"/>
    <w:lvl w:ilvl="0" w:tplc="B784BCC2">
      <w:numFmt w:val="bullet"/>
      <w:lvlText w:val="•"/>
      <w:lvlJc w:val="left"/>
      <w:pPr>
        <w:ind w:left="720" w:hanging="360"/>
      </w:pPr>
      <w:rPr>
        <w:rFonts w:ascii="Amazon Ember" w:eastAsia="Times New Roman" w:hAnsi="Amazon Ember" w:cs="Amazon Emb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873A3"/>
    <w:multiLevelType w:val="hybridMultilevel"/>
    <w:tmpl w:val="4DE499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45668A2"/>
    <w:multiLevelType w:val="hybridMultilevel"/>
    <w:tmpl w:val="D68C35E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9B"/>
    <w:rsid w:val="0008365D"/>
    <w:rsid w:val="00090FE0"/>
    <w:rsid w:val="000B1FF4"/>
    <w:rsid w:val="000C1EB2"/>
    <w:rsid w:val="000E022D"/>
    <w:rsid w:val="000E4FEA"/>
    <w:rsid w:val="000E64C9"/>
    <w:rsid w:val="000F6CF6"/>
    <w:rsid w:val="000F77B9"/>
    <w:rsid w:val="0010003E"/>
    <w:rsid w:val="0011696D"/>
    <w:rsid w:val="001464B2"/>
    <w:rsid w:val="001607DD"/>
    <w:rsid w:val="00160BA1"/>
    <w:rsid w:val="00172884"/>
    <w:rsid w:val="00180F7C"/>
    <w:rsid w:val="001A3127"/>
    <w:rsid w:val="001A38CB"/>
    <w:rsid w:val="001A4955"/>
    <w:rsid w:val="001E4346"/>
    <w:rsid w:val="001F04C3"/>
    <w:rsid w:val="0021509B"/>
    <w:rsid w:val="002300C3"/>
    <w:rsid w:val="00261BEA"/>
    <w:rsid w:val="0027043F"/>
    <w:rsid w:val="00281236"/>
    <w:rsid w:val="002A401D"/>
    <w:rsid w:val="002A6E8C"/>
    <w:rsid w:val="002D7116"/>
    <w:rsid w:val="002D72E0"/>
    <w:rsid w:val="002F45C0"/>
    <w:rsid w:val="003240F2"/>
    <w:rsid w:val="00337B2A"/>
    <w:rsid w:val="00355828"/>
    <w:rsid w:val="00367C13"/>
    <w:rsid w:val="003764A9"/>
    <w:rsid w:val="00387922"/>
    <w:rsid w:val="00393F89"/>
    <w:rsid w:val="003D7006"/>
    <w:rsid w:val="003F08F1"/>
    <w:rsid w:val="00406F23"/>
    <w:rsid w:val="00411775"/>
    <w:rsid w:val="004332DA"/>
    <w:rsid w:val="004A47AF"/>
    <w:rsid w:val="004E5174"/>
    <w:rsid w:val="004F175D"/>
    <w:rsid w:val="004F3309"/>
    <w:rsid w:val="00530D7D"/>
    <w:rsid w:val="005340F3"/>
    <w:rsid w:val="0054394F"/>
    <w:rsid w:val="005527D5"/>
    <w:rsid w:val="005C4168"/>
    <w:rsid w:val="005C612C"/>
    <w:rsid w:val="005D5A89"/>
    <w:rsid w:val="005F5A33"/>
    <w:rsid w:val="00600635"/>
    <w:rsid w:val="00604244"/>
    <w:rsid w:val="0060463D"/>
    <w:rsid w:val="00613B43"/>
    <w:rsid w:val="00654B44"/>
    <w:rsid w:val="00683F40"/>
    <w:rsid w:val="00692FEF"/>
    <w:rsid w:val="00693DBB"/>
    <w:rsid w:val="006E3F9C"/>
    <w:rsid w:val="007217A5"/>
    <w:rsid w:val="007703D9"/>
    <w:rsid w:val="007762D3"/>
    <w:rsid w:val="00794EFC"/>
    <w:rsid w:val="007C79AB"/>
    <w:rsid w:val="007E7108"/>
    <w:rsid w:val="00804075"/>
    <w:rsid w:val="00811AE1"/>
    <w:rsid w:val="00872136"/>
    <w:rsid w:val="008C1B17"/>
    <w:rsid w:val="00926EC0"/>
    <w:rsid w:val="009305D6"/>
    <w:rsid w:val="009333E3"/>
    <w:rsid w:val="00934D26"/>
    <w:rsid w:val="009565C6"/>
    <w:rsid w:val="00960917"/>
    <w:rsid w:val="009735AF"/>
    <w:rsid w:val="009A7FD3"/>
    <w:rsid w:val="00A22B8D"/>
    <w:rsid w:val="00A2534F"/>
    <w:rsid w:val="00A526DD"/>
    <w:rsid w:val="00A649F8"/>
    <w:rsid w:val="00A72E23"/>
    <w:rsid w:val="00AB6A68"/>
    <w:rsid w:val="00B14A14"/>
    <w:rsid w:val="00B60F34"/>
    <w:rsid w:val="00B62ABF"/>
    <w:rsid w:val="00BC6F6C"/>
    <w:rsid w:val="00BD1435"/>
    <w:rsid w:val="00BE336F"/>
    <w:rsid w:val="00C036D6"/>
    <w:rsid w:val="00C13814"/>
    <w:rsid w:val="00C84BDF"/>
    <w:rsid w:val="00C91C76"/>
    <w:rsid w:val="00CA283D"/>
    <w:rsid w:val="00CA434D"/>
    <w:rsid w:val="00CC1529"/>
    <w:rsid w:val="00CC5D78"/>
    <w:rsid w:val="00CD3DB0"/>
    <w:rsid w:val="00CE29E1"/>
    <w:rsid w:val="00CF205D"/>
    <w:rsid w:val="00D40CDC"/>
    <w:rsid w:val="00D54344"/>
    <w:rsid w:val="00D60DEB"/>
    <w:rsid w:val="00DC6C78"/>
    <w:rsid w:val="00DD3D35"/>
    <w:rsid w:val="00DD5A13"/>
    <w:rsid w:val="00DE56CD"/>
    <w:rsid w:val="00DF7C2C"/>
    <w:rsid w:val="00E05AD8"/>
    <w:rsid w:val="00E6579A"/>
    <w:rsid w:val="00E857E0"/>
    <w:rsid w:val="00EC36F3"/>
    <w:rsid w:val="00ED0293"/>
    <w:rsid w:val="00ED4CE9"/>
    <w:rsid w:val="00ED7152"/>
    <w:rsid w:val="00ED77EC"/>
    <w:rsid w:val="00EF04F0"/>
    <w:rsid w:val="00EF0BD5"/>
    <w:rsid w:val="00F00431"/>
    <w:rsid w:val="00F025B8"/>
    <w:rsid w:val="00F57C50"/>
    <w:rsid w:val="00F63320"/>
    <w:rsid w:val="00F648E9"/>
    <w:rsid w:val="00F71338"/>
    <w:rsid w:val="00F83381"/>
    <w:rsid w:val="00F92050"/>
    <w:rsid w:val="00F93179"/>
    <w:rsid w:val="00F9424E"/>
    <w:rsid w:val="00FA11BC"/>
    <w:rsid w:val="00FE769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D183F1"/>
  <w15:docId w15:val="{8674F380-5ED4-440A-AA57-BC0CE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체" w:hAnsiTheme="minorHAnsi" w:cstheme="minorBidi"/>
        <w:kern w:val="2"/>
        <w:sz w:val="30"/>
        <w:szCs w:val="30"/>
        <w:lang w:val="en-US" w:eastAsia="ko-KR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B"/>
    <w:pPr>
      <w:spacing w:line="259" w:lineRule="auto"/>
      <w:jc w:val="left"/>
    </w:pPr>
    <w:rPr>
      <w:rFonts w:ascii="바탕체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2E0"/>
    <w:rPr>
      <w:b/>
      <w:bCs/>
    </w:rPr>
  </w:style>
  <w:style w:type="paragraph" w:styleId="a4">
    <w:name w:val="No Spacing"/>
    <w:uiPriority w:val="1"/>
    <w:qFormat/>
    <w:rsid w:val="002D72E0"/>
    <w:pPr>
      <w:spacing w:after="0"/>
    </w:pPr>
  </w:style>
  <w:style w:type="paragraph" w:styleId="a5">
    <w:name w:val="header"/>
    <w:basedOn w:val="a"/>
    <w:link w:val="Char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2FEF"/>
    <w:rPr>
      <w:rFonts w:ascii="바탕체"/>
      <w:sz w:val="32"/>
      <w:szCs w:val="22"/>
    </w:rPr>
  </w:style>
  <w:style w:type="paragraph" w:styleId="a6">
    <w:name w:val="footer"/>
    <w:basedOn w:val="a"/>
    <w:link w:val="Char0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2FEF"/>
    <w:rPr>
      <w:rFonts w:ascii="바탕체"/>
      <w:sz w:val="32"/>
      <w:szCs w:val="22"/>
    </w:rPr>
  </w:style>
  <w:style w:type="paragraph" w:styleId="a7">
    <w:name w:val="List Paragraph"/>
    <w:basedOn w:val="a"/>
    <w:uiPriority w:val="34"/>
    <w:qFormat/>
    <w:rsid w:val="00CC5D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49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2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김은별/EUNBYEOL KIM</cp:lastModifiedBy>
  <cp:revision>40</cp:revision>
  <dcterms:created xsi:type="dcterms:W3CDTF">2026-06-12T09:05:00Z</dcterms:created>
  <dcterms:modified xsi:type="dcterms:W3CDTF">2026-06-18T08:23:00Z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